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37" w:rsidRDefault="005B7137" w:rsidP="005B7137">
      <w:pPr>
        <w:pStyle w:val="a4"/>
        <w:spacing w:line="316" w:lineRule="exact"/>
        <w:jc w:val="center"/>
        <w:rPr>
          <w:color w:val="000000"/>
          <w:sz w:val="27"/>
          <w:szCs w:val="27"/>
        </w:rPr>
      </w:pPr>
      <w:r w:rsidRPr="00954DBD">
        <w:rPr>
          <w:color w:val="000000"/>
          <w:sz w:val="27"/>
          <w:szCs w:val="27"/>
        </w:rPr>
        <w:t xml:space="preserve">МАМОНТОВСКИЙ СЕЛЬСКИЙ СОВЕТ ДЕПУТАТОВ </w:t>
      </w:r>
    </w:p>
    <w:p w:rsidR="005B7137" w:rsidRPr="00954DBD" w:rsidRDefault="005B7137" w:rsidP="005B7137">
      <w:pPr>
        <w:pStyle w:val="a4"/>
        <w:spacing w:line="316" w:lineRule="exact"/>
        <w:jc w:val="center"/>
        <w:rPr>
          <w:color w:val="000000"/>
          <w:sz w:val="27"/>
          <w:szCs w:val="27"/>
        </w:rPr>
      </w:pPr>
      <w:r w:rsidRPr="00954DBD">
        <w:rPr>
          <w:color w:val="000000"/>
          <w:sz w:val="27"/>
          <w:szCs w:val="27"/>
        </w:rPr>
        <w:t xml:space="preserve">ПОСПЕЛИХИНСКОГО РАЙОНА АЛТАЙСКОГО КРАЯ </w:t>
      </w:r>
    </w:p>
    <w:p w:rsidR="005B7137" w:rsidRPr="00954DBD" w:rsidRDefault="005B7137" w:rsidP="005B71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7137" w:rsidRPr="00954DBD" w:rsidRDefault="005B7137" w:rsidP="005B713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54DBD">
        <w:rPr>
          <w:rFonts w:ascii="Times New Roman" w:hAnsi="Times New Roman"/>
          <w:sz w:val="28"/>
          <w:szCs w:val="28"/>
        </w:rPr>
        <w:t>Р</w:t>
      </w:r>
      <w:proofErr w:type="gramEnd"/>
      <w:r w:rsidRPr="00954DBD">
        <w:rPr>
          <w:rFonts w:ascii="Times New Roman" w:hAnsi="Times New Roman"/>
          <w:sz w:val="28"/>
          <w:szCs w:val="28"/>
        </w:rPr>
        <w:t xml:space="preserve"> Е Ш Е Н И Е</w:t>
      </w:r>
    </w:p>
    <w:p w:rsidR="005B7137" w:rsidRPr="00954DBD" w:rsidRDefault="005B7137" w:rsidP="005B7137">
      <w:pPr>
        <w:spacing w:after="0"/>
        <w:rPr>
          <w:rFonts w:ascii="Times New Roman" w:hAnsi="Times New Roman"/>
          <w:sz w:val="28"/>
          <w:szCs w:val="28"/>
        </w:rPr>
      </w:pPr>
    </w:p>
    <w:p w:rsidR="005B7137" w:rsidRPr="00954DBD" w:rsidRDefault="005B7137" w:rsidP="005B7137">
      <w:pPr>
        <w:spacing w:after="0"/>
        <w:rPr>
          <w:rFonts w:ascii="Times New Roman" w:hAnsi="Times New Roman"/>
          <w:sz w:val="28"/>
          <w:szCs w:val="28"/>
        </w:rPr>
      </w:pPr>
    </w:p>
    <w:p w:rsidR="005B7137" w:rsidRPr="00954DBD" w:rsidRDefault="005B7137" w:rsidP="005B71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11.09.2020</w:t>
      </w:r>
      <w:r w:rsidRPr="00954D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D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54DB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06</w:t>
      </w:r>
    </w:p>
    <w:p w:rsidR="005B7137" w:rsidRPr="00954DBD" w:rsidRDefault="005B7137" w:rsidP="005B7137">
      <w:pPr>
        <w:spacing w:after="0"/>
        <w:jc w:val="center"/>
        <w:rPr>
          <w:rFonts w:ascii="Times New Roman" w:hAnsi="Times New Roman"/>
          <w:sz w:val="28"/>
          <w:szCs w:val="27"/>
        </w:rPr>
      </w:pPr>
      <w:r w:rsidRPr="00954DBD">
        <w:rPr>
          <w:rFonts w:ascii="Times New Roman" w:hAnsi="Times New Roman"/>
          <w:sz w:val="28"/>
        </w:rPr>
        <w:t>п. им. Мамонтова</w:t>
      </w:r>
    </w:p>
    <w:p w:rsidR="005B7137" w:rsidRPr="00954DBD" w:rsidRDefault="005B7137" w:rsidP="005B7137">
      <w:pPr>
        <w:pStyle w:val="a4"/>
        <w:rPr>
          <w:sz w:val="27"/>
          <w:szCs w:val="27"/>
        </w:rPr>
      </w:pPr>
    </w:p>
    <w:p w:rsidR="005B7137" w:rsidRDefault="005B7137" w:rsidP="005B7137">
      <w:pPr>
        <w:pStyle w:val="a4"/>
        <w:tabs>
          <w:tab w:val="left" w:pos="255"/>
          <w:tab w:val="left" w:pos="1013"/>
          <w:tab w:val="left" w:pos="5443"/>
          <w:tab w:val="left" w:pos="7896"/>
        </w:tabs>
        <w:spacing w:line="278" w:lineRule="exact"/>
        <w:rPr>
          <w:sz w:val="28"/>
          <w:szCs w:val="27"/>
        </w:rPr>
      </w:pPr>
      <w:r>
        <w:rPr>
          <w:sz w:val="28"/>
          <w:szCs w:val="27"/>
        </w:rPr>
        <w:t xml:space="preserve"> </w:t>
      </w:r>
    </w:p>
    <w:p w:rsidR="005B7137" w:rsidRPr="00494BC6" w:rsidRDefault="005B7137" w:rsidP="005B7137">
      <w:pPr>
        <w:shd w:val="clear" w:color="auto" w:fill="FFFFFF"/>
        <w:spacing w:after="0"/>
        <w:ind w:right="5702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О внесении изменений в решение от 30.09.2019 №15 «Об утверждении Положения о бюджетном устройстве, бюджетном процессе и финансовом контроле в муниципальном образовании Мамонтовский сельсовет Поспелихинского района Алтайского края»</w:t>
      </w:r>
    </w:p>
    <w:p w:rsidR="005B7137" w:rsidRPr="00494BC6" w:rsidRDefault="005B7137" w:rsidP="005B7137">
      <w:pPr>
        <w:shd w:val="clear" w:color="auto" w:fill="FFFFFF"/>
        <w:spacing w:after="0"/>
        <w:ind w:right="5702"/>
        <w:rPr>
          <w:rFonts w:ascii="Times New Roman" w:hAnsi="Times New Roman"/>
          <w:sz w:val="28"/>
          <w:szCs w:val="28"/>
        </w:rPr>
      </w:pPr>
    </w:p>
    <w:p w:rsidR="005B7137" w:rsidRPr="00494BC6" w:rsidRDefault="005B7137" w:rsidP="005B7137">
      <w:pPr>
        <w:shd w:val="clear" w:color="auto" w:fill="FFFFFF"/>
        <w:spacing w:after="0"/>
        <w:ind w:right="5702"/>
        <w:rPr>
          <w:rFonts w:ascii="Times New Roman" w:hAnsi="Times New Roman"/>
          <w:sz w:val="28"/>
          <w:szCs w:val="28"/>
        </w:rPr>
      </w:pPr>
    </w:p>
    <w:p w:rsidR="005B7137" w:rsidRPr="00494BC6" w:rsidRDefault="005B7137" w:rsidP="005B7137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Уставом муниципального образования Мамонтовский сельсовет Поспелихинского района Алтайского края, сельский Совет депутатов Мамонтовского сельсовета РЕШИЛ:</w:t>
      </w:r>
    </w:p>
    <w:p w:rsidR="005B7137" w:rsidRPr="00494BC6" w:rsidRDefault="005B7137" w:rsidP="005B7137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 xml:space="preserve">   1.  Внести в решение от 30.09.2019 №15 «Об утверждении Положения о бюджетном устройстве, бюджетном процессе и финансовом контроле в муниципальном образовании Мамонтовский сельсовет Поспелихинского района Алтайского края» следующие изменения: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1) Изменить наименование решения от 30.09.2019 №15 «Об утверждении Положения о бюджетном устройстве, бюджетном процессе и финансовом контроле в муниципальном образовании Мамонтовский сельсовет Поспелихинского района Алтайского края», на наименование: «Об утверждении Положения о бюджетном процессе и финансовом контроле в муниципальном образовании Мамонтовский сельсовет Поспелихинского района Алтайского края»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2) Часть 2 статьи 33 изложить в следующей редакции:</w:t>
      </w:r>
      <w:bookmarkStart w:id="0" w:name="Par30"/>
      <w:bookmarkStart w:id="1" w:name="Par514"/>
      <w:bookmarkEnd w:id="0"/>
      <w:bookmarkEnd w:id="1"/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 xml:space="preserve">2. Составление проекта бюджета основывается </w:t>
      </w:r>
      <w:proofErr w:type="gramStart"/>
      <w:r w:rsidRPr="00494BC6">
        <w:rPr>
          <w:rFonts w:ascii="Times New Roman" w:hAnsi="Times New Roman"/>
          <w:sz w:val="28"/>
          <w:szCs w:val="28"/>
        </w:rPr>
        <w:t>на</w:t>
      </w:r>
      <w:proofErr w:type="gramEnd"/>
      <w:r w:rsidRPr="00494BC6">
        <w:rPr>
          <w:rFonts w:ascii="Times New Roman" w:hAnsi="Times New Roman"/>
          <w:sz w:val="28"/>
          <w:szCs w:val="28"/>
        </w:rPr>
        <w:t>: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BC6">
        <w:rPr>
          <w:rFonts w:ascii="Times New Roman" w:hAnsi="Times New Roman"/>
          <w:sz w:val="28"/>
          <w:szCs w:val="28"/>
        </w:rPr>
        <w:lastRenderedPageBreak/>
        <w:t>положениях</w:t>
      </w:r>
      <w:proofErr w:type="gramEnd"/>
      <w:r w:rsidRPr="00494BC6">
        <w:rPr>
          <w:rFonts w:ascii="Times New Roman" w:hAnsi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BC6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494BC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образования;</w:t>
      </w:r>
    </w:p>
    <w:p w:rsidR="005B7137" w:rsidRPr="00494BC6" w:rsidRDefault="005B7137" w:rsidP="005B71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 xml:space="preserve">основных </w:t>
      </w:r>
      <w:proofErr w:type="gramStart"/>
      <w:r w:rsidRPr="00494BC6">
        <w:rPr>
          <w:rFonts w:ascii="Times New Roman" w:hAnsi="Times New Roman"/>
          <w:sz w:val="28"/>
          <w:szCs w:val="28"/>
        </w:rPr>
        <w:t>направлениях</w:t>
      </w:r>
      <w:proofErr w:type="gramEnd"/>
      <w:r w:rsidRPr="00494BC6">
        <w:rPr>
          <w:rFonts w:ascii="Times New Roman" w:hAnsi="Times New Roman"/>
          <w:sz w:val="28"/>
          <w:szCs w:val="28"/>
        </w:rPr>
        <w:t xml:space="preserve"> бюджетной политики и основных направлениях налоговой политики;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 xml:space="preserve">муниципальных </w:t>
      </w:r>
      <w:proofErr w:type="gramStart"/>
      <w:r w:rsidRPr="00494BC6">
        <w:rPr>
          <w:rFonts w:ascii="Times New Roman" w:hAnsi="Times New Roman"/>
          <w:sz w:val="28"/>
          <w:szCs w:val="28"/>
        </w:rPr>
        <w:t>программах</w:t>
      </w:r>
      <w:proofErr w:type="gramEnd"/>
      <w:r w:rsidRPr="00494BC6">
        <w:rPr>
          <w:rFonts w:ascii="Times New Roman" w:hAnsi="Times New Roman"/>
          <w:sz w:val="28"/>
          <w:szCs w:val="28"/>
        </w:rPr>
        <w:t xml:space="preserve"> (проектах муниципальных программ, проектах изменений указанных программ)</w:t>
      </w:r>
      <w:bookmarkStart w:id="2" w:name="Par531"/>
      <w:bookmarkEnd w:id="2"/>
      <w:r w:rsidRPr="00494BC6">
        <w:rPr>
          <w:rFonts w:ascii="Times New Roman" w:hAnsi="Times New Roman"/>
          <w:sz w:val="28"/>
          <w:szCs w:val="28"/>
        </w:rPr>
        <w:t>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 xml:space="preserve">бюджетном </w:t>
      </w:r>
      <w:proofErr w:type="gramStart"/>
      <w:r w:rsidRPr="00494BC6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494BC6">
        <w:rPr>
          <w:rFonts w:ascii="Times New Roman" w:hAnsi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период.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3) Часть 2 статьи 37 изложить в следующей редакции: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537"/>
      <w:bookmarkStart w:id="4" w:name="Par546"/>
      <w:bookmarkEnd w:id="3"/>
      <w:bookmarkEnd w:id="4"/>
      <w:r w:rsidRPr="00494BC6">
        <w:rPr>
          <w:rFonts w:ascii="Times New Roman" w:hAnsi="Times New Roman"/>
          <w:sz w:val="28"/>
          <w:szCs w:val="28"/>
        </w:rPr>
        <w:t>2. Решением Совета депутатов о бюджете поселения утверждаются:</w:t>
      </w:r>
    </w:p>
    <w:p w:rsidR="005B7137" w:rsidRPr="00494BC6" w:rsidRDefault="005B7137" w:rsidP="005B7137">
      <w:pPr>
        <w:pStyle w:val="a5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494BC6">
        <w:rPr>
          <w:sz w:val="28"/>
          <w:szCs w:val="28"/>
          <w:lang w:val="ru-RU"/>
        </w:rPr>
        <w:t>нормативы отчислений доходов в бюджет поселения;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перечень главных администраторов доходов бюджета поселения;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 xml:space="preserve">перечень главных </w:t>
      </w:r>
      <w:proofErr w:type="gramStart"/>
      <w:r w:rsidRPr="00494BC6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поселения</w:t>
      </w:r>
      <w:proofErr w:type="gramEnd"/>
      <w:r w:rsidRPr="00494BC6">
        <w:rPr>
          <w:rFonts w:ascii="Times New Roman" w:hAnsi="Times New Roman"/>
          <w:sz w:val="28"/>
          <w:szCs w:val="28"/>
        </w:rPr>
        <w:t>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BC6">
        <w:rPr>
          <w:rFonts w:ascii="Times New Roman" w:hAnsi="Times New Roman"/>
          <w:sz w:val="28"/>
          <w:szCs w:val="28"/>
        </w:rPr>
        <w:t>программным направлениям деятельности) и видам расходов классификации расходов бюджетов на очередной финансовый год (очередной финансовый год и плановый период);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ведомственная структура расходов бюджета на очередной финансовый год (очередной финансовый год и плановый период);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в очередном финансовом году (очередном финансовом году и плановом периоде);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источники финансирования дефицита бюджета поселения на очередной финансовый год (очередной финансовый год и плановый период);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BC6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долга, муниципального внешнего долга (при наличии у муниципального образования обязательств в иностранной валюте) 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 с указанием, в том числе верхнего предела долга по муниципальным гарантиям </w:t>
      </w:r>
      <w:r w:rsidRPr="00494BC6">
        <w:rPr>
          <w:rFonts w:ascii="Times New Roman" w:hAnsi="Times New Roman"/>
          <w:sz w:val="28"/>
          <w:szCs w:val="28"/>
        </w:rPr>
        <w:lastRenderedPageBreak/>
        <w:t>в валюте Российской Федерации, муниципальным</w:t>
      </w:r>
      <w:proofErr w:type="gramEnd"/>
      <w:r w:rsidRPr="00494BC6">
        <w:rPr>
          <w:rFonts w:ascii="Times New Roman" w:hAnsi="Times New Roman"/>
          <w:sz w:val="28"/>
          <w:szCs w:val="28"/>
        </w:rPr>
        <w:t xml:space="preserve"> гарантиям в иностранной валюте (при наличии у муниципального образования обязательств по муниципальным гарантиям в иностранной валюте);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 xml:space="preserve">иные показатели бюджета поселения, установленные Бюджетным </w:t>
      </w:r>
      <w:hyperlink r:id="rId4" w:history="1">
        <w:r w:rsidRPr="00494BC6">
          <w:rPr>
            <w:rFonts w:ascii="Times New Roman" w:hAnsi="Times New Roman"/>
            <w:sz w:val="28"/>
            <w:szCs w:val="28"/>
          </w:rPr>
          <w:t>кодексом</w:t>
        </w:r>
      </w:hyperlink>
      <w:r w:rsidRPr="00494BC6">
        <w:rPr>
          <w:rFonts w:ascii="Times New Roman" w:hAnsi="Times New Roman"/>
          <w:sz w:val="28"/>
          <w:szCs w:val="28"/>
        </w:rPr>
        <w:t xml:space="preserve"> Российской Федерации, законом Алтайского края, решением Совета депутатов.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580"/>
      <w:bookmarkEnd w:id="5"/>
      <w:r w:rsidRPr="00494BC6">
        <w:rPr>
          <w:rFonts w:ascii="Times New Roman" w:hAnsi="Times New Roman"/>
          <w:sz w:val="28"/>
          <w:szCs w:val="28"/>
        </w:rPr>
        <w:t>4) Статью 38 изложить в следующей редакции: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Документы и материалы, представляемые одновременно с проектом бюджета поселения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Одновременно с проектом решения о бюджете поселения в Совет депутатов предоставляются: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основные направления бюджетной политики и основные направления налоговой политики;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прогноз социально-экономического развития муниципального образования;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прогноз основных характеристик (общий объем доходов, общий объем расходов, дефицит бюджета) бюджета поселения на очередной финансовый год и плановый период либо утвержденный среднесрочный финансовый план муниципального образования;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 xml:space="preserve">методики и расчеты распределения межбюджетных трансфертов; 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пояснительная записка к проекту бюджета поселения;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  <w:shd w:val="clear" w:color="auto" w:fill="FFFFFF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 w:rsidRPr="00494BC6">
        <w:rPr>
          <w:rFonts w:ascii="Times New Roman" w:hAnsi="Times New Roman"/>
          <w:sz w:val="28"/>
          <w:szCs w:val="28"/>
        </w:rPr>
        <w:t>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 xml:space="preserve">оценка ожидаемого исполнения бюджета поселения на текущий финансовый год; 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CFBDA"/>
        </w:rPr>
      </w:pPr>
      <w:r w:rsidRPr="00494BC6">
        <w:rPr>
          <w:rFonts w:ascii="Times New Roman" w:hAnsi="Times New Roman"/>
          <w:sz w:val="28"/>
          <w:szCs w:val="28"/>
        </w:rPr>
        <w:t>итоговый документ по публичным слушаниям</w:t>
      </w:r>
      <w:r w:rsidRPr="00494BC6">
        <w:rPr>
          <w:rFonts w:ascii="Times New Roman" w:hAnsi="Times New Roman"/>
          <w:sz w:val="28"/>
          <w:szCs w:val="28"/>
          <w:shd w:val="clear" w:color="auto" w:fill="FCFBDA"/>
        </w:rPr>
        <w:t>;</w:t>
      </w:r>
    </w:p>
    <w:p w:rsidR="005B7137" w:rsidRPr="00494BC6" w:rsidRDefault="005B7137" w:rsidP="005B7137">
      <w:pPr>
        <w:spacing w:after="0"/>
        <w:ind w:firstLine="547"/>
        <w:jc w:val="both"/>
        <w:rPr>
          <w:rFonts w:ascii="Times New Roman" w:hAnsi="Times New Roman"/>
          <w:sz w:val="28"/>
          <w:szCs w:val="28"/>
        </w:rPr>
      </w:pPr>
      <w:r w:rsidRPr="00494BC6">
        <w:rPr>
          <w:rStyle w:val="blk"/>
          <w:rFonts w:ascii="Times New Roman" w:hAnsi="Times New Roman"/>
          <w:sz w:val="28"/>
          <w:szCs w:val="28"/>
        </w:rPr>
        <w:t xml:space="preserve">«реестры </w:t>
      </w:r>
      <w:proofErr w:type="gramStart"/>
      <w:r w:rsidRPr="00494BC6">
        <w:rPr>
          <w:rStyle w:val="blk"/>
          <w:rFonts w:ascii="Times New Roman" w:hAnsi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494BC6">
        <w:rPr>
          <w:rStyle w:val="blk"/>
          <w:rFonts w:ascii="Times New Roman" w:hAnsi="Times New Roman"/>
          <w:sz w:val="28"/>
          <w:szCs w:val="28"/>
        </w:rPr>
        <w:t>»;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иные документы и материалы.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CFBDA"/>
        </w:rPr>
      </w:pPr>
      <w:r w:rsidRPr="00494BC6">
        <w:rPr>
          <w:rFonts w:ascii="Times New Roman" w:hAnsi="Times New Roman"/>
          <w:sz w:val="28"/>
          <w:szCs w:val="28"/>
          <w:shd w:val="clear" w:color="auto" w:fill="FFFFFF"/>
        </w:rPr>
        <w:t>В случае утверждения решением Совета депутатов о бюджете поселения распределения бюджетных ассигнований по муниципальным программам и 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4BC6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программным направлениям деятельности к проекту решения о бюджете представляются паспорта муниципальных программ </w:t>
      </w:r>
      <w:r w:rsidRPr="00494BC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(проекты изменений в указанные паспорта).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В случае если проект решения о бюджете поселения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поселения.</w:t>
      </w:r>
      <w:bookmarkStart w:id="6" w:name="Par609"/>
      <w:bookmarkEnd w:id="6"/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5) Часть 4 статьи 52 изложить в следующей редакции: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807"/>
      <w:bookmarkEnd w:id="7"/>
      <w:r w:rsidRPr="00494BC6">
        <w:rPr>
          <w:rFonts w:ascii="Times New Roman" w:hAnsi="Times New Roman"/>
          <w:sz w:val="28"/>
          <w:szCs w:val="28"/>
        </w:rPr>
        <w:t>4. Отчет об исполнении бюджета поселения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Баланс исполнения бюджета содержит данные о нефинансовых и финансовых</w:t>
      </w:r>
      <w:r w:rsidRPr="00494BC6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494BC6">
        <w:rPr>
          <w:rFonts w:ascii="Times New Roman" w:hAnsi="Times New Roman"/>
          <w:sz w:val="28"/>
          <w:szCs w:val="28"/>
        </w:rPr>
        <w:t>активах муниципального образования на первый и последний день отчетного периода по счетам плана счетов бюджетного учета.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Отчет о движении денежных средств отражает операции по счетам бюджета поселения по кодам классификации операций сектора государственного управления.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 xml:space="preserve">Пояснительная записка содержит информацию об 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Российской Федерации.  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828"/>
      <w:bookmarkEnd w:id="8"/>
      <w:r w:rsidRPr="00494BC6">
        <w:rPr>
          <w:rFonts w:ascii="Times New Roman" w:hAnsi="Times New Roman"/>
          <w:sz w:val="28"/>
          <w:szCs w:val="28"/>
        </w:rPr>
        <w:t>6) Часть 1 статьи 53 изложить в следующей редакции: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ab/>
        <w:t>1. Главные администраторы бюджетных средств, составляют бюджетную отчетность и представляют ее в орган, исполняющий бюджет поселения, в установленные им сроки.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890"/>
      <w:bookmarkEnd w:id="9"/>
      <w:r w:rsidRPr="00494BC6">
        <w:rPr>
          <w:rFonts w:ascii="Times New Roman" w:hAnsi="Times New Roman"/>
          <w:sz w:val="28"/>
          <w:szCs w:val="28"/>
        </w:rPr>
        <w:t>7) Статью 39 изложить в следующей редакции: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Виды муниципального финансового контроля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 xml:space="preserve">Муниципальный финансовый контроль подразделяется </w:t>
      </w:r>
      <w:proofErr w:type="gramStart"/>
      <w:r w:rsidRPr="00494BC6">
        <w:rPr>
          <w:rFonts w:ascii="Times New Roman" w:hAnsi="Times New Roman"/>
          <w:sz w:val="28"/>
          <w:szCs w:val="28"/>
        </w:rPr>
        <w:t>на</w:t>
      </w:r>
      <w:proofErr w:type="gramEnd"/>
      <w:r w:rsidRPr="00494BC6">
        <w:rPr>
          <w:rFonts w:ascii="Times New Roman" w:hAnsi="Times New Roman"/>
          <w:sz w:val="28"/>
          <w:szCs w:val="28"/>
        </w:rPr>
        <w:t xml:space="preserve"> внешний и внутренний, предварительный и последующий.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 xml:space="preserve">Внешний муниципальный финансовый контроль в сфере бюджетных </w:t>
      </w:r>
      <w:r w:rsidRPr="00494BC6">
        <w:rPr>
          <w:rFonts w:ascii="Times New Roman" w:hAnsi="Times New Roman"/>
          <w:sz w:val="28"/>
          <w:szCs w:val="28"/>
        </w:rPr>
        <w:lastRenderedPageBreak/>
        <w:t>правоотношений является контрольной деятельностью контрольно-счетных органов муниципальных образований, создаваемых в порядке, установленном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Внутренний муниципальный финансовый контроль является контрольной деятельностью органа, исполняющего бюджет поселения.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Предварительный контроль осуществляется в целях предупреждения и пресечения бюджетных нарушений в процессе исполнения бюджета поселения.</w:t>
      </w: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Последующий контроль осуществляется по результатам исполнения бюджета поселения в целях установления законности его исполнения, достоверности учета и отчетности.</w:t>
      </w:r>
    </w:p>
    <w:p w:rsidR="005B7137" w:rsidRPr="00494BC6" w:rsidRDefault="005B7137" w:rsidP="005B713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Par901"/>
      <w:bookmarkEnd w:id="10"/>
    </w:p>
    <w:p w:rsidR="005B7137" w:rsidRPr="00494BC6" w:rsidRDefault="005B7137" w:rsidP="005B713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порядке.</w:t>
      </w:r>
    </w:p>
    <w:p w:rsidR="005B7137" w:rsidRPr="00494BC6" w:rsidRDefault="005B7137" w:rsidP="005B713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7137" w:rsidRPr="00494BC6" w:rsidRDefault="005B7137" w:rsidP="005B71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94BC6">
        <w:rPr>
          <w:rFonts w:ascii="Times New Roman" w:hAnsi="Times New Roman"/>
          <w:sz w:val="28"/>
          <w:szCs w:val="28"/>
        </w:rPr>
        <w:t>Контроль над выполнением данного решения возложить на постоянную комиссию по бюджету, культуре, просвещению, здравоохранению (председатель Мусина О.Ю.).</w:t>
      </w:r>
    </w:p>
    <w:p w:rsidR="005B7137" w:rsidRPr="00494BC6" w:rsidRDefault="005B7137" w:rsidP="005B71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137" w:rsidRPr="00494BC6" w:rsidRDefault="005B7137" w:rsidP="005B7137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5B7137" w:rsidRPr="00494BC6" w:rsidRDefault="005B7137" w:rsidP="005B7137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5B7137" w:rsidRPr="00494BC6" w:rsidRDefault="005B7137" w:rsidP="005B7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4BC6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К.И. Закревский</w:t>
      </w:r>
    </w:p>
    <w:p w:rsidR="005B7137" w:rsidRPr="00494BC6" w:rsidRDefault="005B7137" w:rsidP="005B71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7137" w:rsidRDefault="005B7137" w:rsidP="005B7137">
      <w:pPr>
        <w:jc w:val="center"/>
        <w:rPr>
          <w:sz w:val="28"/>
          <w:szCs w:val="28"/>
        </w:rPr>
      </w:pPr>
    </w:p>
    <w:p w:rsidR="005B7137" w:rsidRDefault="005B7137" w:rsidP="005B7137">
      <w:pPr>
        <w:jc w:val="center"/>
        <w:rPr>
          <w:sz w:val="28"/>
          <w:szCs w:val="28"/>
        </w:rPr>
      </w:pPr>
    </w:p>
    <w:p w:rsidR="00002054" w:rsidRDefault="00002054" w:rsidP="005B7137"/>
    <w:sectPr w:rsidR="0000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137"/>
    <w:rsid w:val="00002054"/>
    <w:rsid w:val="005B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71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uiPriority w:val="99"/>
    <w:rsid w:val="005B7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5B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lk">
    <w:name w:val="blk"/>
    <w:basedOn w:val="a0"/>
    <w:rsid w:val="005B7137"/>
  </w:style>
  <w:style w:type="character" w:customStyle="1" w:styleId="a6">
    <w:name w:val="Без интервала Знак"/>
    <w:link w:val="a5"/>
    <w:rsid w:val="005B713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5FB6E2CA673B035F5BA06A95D9F76DB928FFEFC942551B34FA7F6FCEd81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7486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2020-09-14T08:07:00Z</dcterms:created>
  <dcterms:modified xsi:type="dcterms:W3CDTF">2020-09-14T08:08:00Z</dcterms:modified>
</cp:coreProperties>
</file>