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10" w:rsidRDefault="00936A10" w:rsidP="00936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10">
        <w:rPr>
          <w:rFonts w:ascii="Times New Roman" w:hAnsi="Times New Roman" w:cs="Times New Roman"/>
          <w:sz w:val="28"/>
          <w:szCs w:val="28"/>
        </w:rPr>
        <w:t>Уголовная ответственность за незаконные действия коллекторов</w:t>
      </w:r>
    </w:p>
    <w:p w:rsidR="00936A10" w:rsidRDefault="00936A10" w:rsidP="009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A10" w:rsidRPr="00936A10" w:rsidRDefault="00936A10" w:rsidP="0093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10">
        <w:rPr>
          <w:rFonts w:ascii="Times New Roman" w:hAnsi="Times New Roman" w:cs="Times New Roman"/>
          <w:sz w:val="28"/>
          <w:szCs w:val="28"/>
        </w:rPr>
        <w:t>21 июля 2023 года в законную силу вступил Федеральный закон от 10.07.2023 № 323-ФЗ, которым внесены изменения в Уголовный кодекс РФ.</w:t>
      </w:r>
    </w:p>
    <w:p w:rsidR="00936A10" w:rsidRPr="00936A10" w:rsidRDefault="00936A10" w:rsidP="0093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10">
        <w:rPr>
          <w:rFonts w:ascii="Times New Roman" w:hAnsi="Times New Roman" w:cs="Times New Roman"/>
          <w:sz w:val="28"/>
          <w:szCs w:val="28"/>
        </w:rPr>
        <w:t>Так Уголовный кодекс Российской Федерации дополнен ст. 172.4, устанавливающей уголовную ответственность за незаконную деятельность по возврату просроченной задолженности физических лиц.</w:t>
      </w:r>
    </w:p>
    <w:p w:rsidR="00936A10" w:rsidRPr="00936A10" w:rsidRDefault="00936A10" w:rsidP="0093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A10">
        <w:rPr>
          <w:rFonts w:ascii="Times New Roman" w:hAnsi="Times New Roman" w:cs="Times New Roman"/>
          <w:sz w:val="28"/>
          <w:szCs w:val="28"/>
        </w:rPr>
        <w:t>Согласно ч. 1 ст. 172.4 Уголовного кодекса Российской Федерации за совершение данного преступления, а именно, действий,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имущества, распространения либо распространением заведомо ложных сведений, порочащих честь и достоинство потерпевшего или его близких, предусмотрено максимальное наказание в виде лишения свободы на срок до 5 лет.</w:t>
      </w:r>
      <w:proofErr w:type="gramEnd"/>
    </w:p>
    <w:p w:rsidR="00936A10" w:rsidRPr="00936A10" w:rsidRDefault="00936A10" w:rsidP="0093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936A1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36A10">
        <w:rPr>
          <w:rFonts w:ascii="Times New Roman" w:hAnsi="Times New Roman" w:cs="Times New Roman"/>
          <w:sz w:val="28"/>
          <w:szCs w:val="28"/>
        </w:rPr>
        <w:t>.2 указанной статьи за совершение преступления группой лиц по предварительному сговору, с применением насилия, не опасного для жизни или здоровья, уничтожением или повреждением имущества в крупном размере предусмотрено наказание в виде лишения свободы на срок до 7 лет.</w:t>
      </w:r>
    </w:p>
    <w:p w:rsidR="00933BBF" w:rsidRDefault="00936A10" w:rsidP="0093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10"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gramStart"/>
      <w:r w:rsidRPr="00936A1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36A10">
        <w:rPr>
          <w:rFonts w:ascii="Times New Roman" w:hAnsi="Times New Roman" w:cs="Times New Roman"/>
          <w:sz w:val="28"/>
          <w:szCs w:val="28"/>
        </w:rPr>
        <w:t>.3 ст. 172.4 Уголовного кодекса Российской Федерации за совершение преступления организованной группой повлечет наказание в виде лишения свободы на срок до 10 лет с лишением права занимать определенные должности или заниматься определенной деятельностью на срок до 3 лет.</w:t>
      </w:r>
    </w:p>
    <w:p w:rsidR="00936A10" w:rsidRDefault="00936A10" w:rsidP="0093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BBF" w:rsidRPr="00933BBF" w:rsidRDefault="00933BBF" w:rsidP="00933BB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Решетников Г.Е.</w:t>
      </w:r>
    </w:p>
    <w:sectPr w:rsidR="00933BBF" w:rsidRPr="00933BBF" w:rsidSect="004C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BBF"/>
    <w:rsid w:val="004C5550"/>
    <w:rsid w:val="008D63EF"/>
    <w:rsid w:val="00902C48"/>
    <w:rsid w:val="00933BBF"/>
    <w:rsid w:val="0093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2023-12-19T07:58:00Z</dcterms:created>
  <dcterms:modified xsi:type="dcterms:W3CDTF">2023-12-19T08:26:00Z</dcterms:modified>
</cp:coreProperties>
</file>